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1D" w:rsidRDefault="006740CE" w:rsidP="009A6E49">
      <w:pPr>
        <w:jc w:val="right"/>
        <w:rPr>
          <w:rFonts w:eastAsia="Times New Roman"/>
        </w:rPr>
      </w:pPr>
      <w:r>
        <w:rPr>
          <w:rFonts w:eastAsia="Times New Roman"/>
        </w:rPr>
        <w:t>Журнал «Справочник педагога-психолога. Школа», №2 Февраль 2023</w:t>
      </w:r>
    </w:p>
    <w:p w:rsidR="009A6E49" w:rsidRPr="009A6E49" w:rsidRDefault="009A6E49" w:rsidP="009A6E49">
      <w:pPr>
        <w:pStyle w:val="1"/>
        <w:jc w:val="center"/>
        <w:rPr>
          <w:rFonts w:eastAsia="Times New Roman"/>
          <w:i/>
          <w:kern w:val="0"/>
          <w:sz w:val="24"/>
          <w:szCs w:val="24"/>
        </w:rPr>
      </w:pPr>
      <w:r w:rsidRPr="009A6E49">
        <w:rPr>
          <w:rFonts w:eastAsia="Times New Roman"/>
          <w:i/>
          <w:kern w:val="0"/>
          <w:sz w:val="24"/>
          <w:szCs w:val="24"/>
        </w:rPr>
        <w:t>Дарья Соловьева, педагог-психолог высшей квалификационной категории, методист по воспитательной работе МАУ ДО «Центр детского творчества», г. Сыктывкар</w:t>
      </w:r>
    </w:p>
    <w:p w:rsidR="00D4091D" w:rsidRDefault="006740CE" w:rsidP="009A6E49">
      <w:pPr>
        <w:pStyle w:val="1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Как организовать работу по профилактике кибербуллинга</w:t>
      </w:r>
    </w:p>
    <w:p w:rsidR="00D4091D" w:rsidRDefault="006740CE" w:rsidP="009A6E49">
      <w:pPr>
        <w:ind w:firstLine="708"/>
        <w:jc w:val="both"/>
        <w:divId w:val="422843961"/>
        <w:rPr>
          <w:rFonts w:eastAsia="Times New Roman"/>
        </w:rPr>
      </w:pPr>
      <w:r>
        <w:rPr>
          <w:rFonts w:eastAsia="Times New Roman"/>
        </w:rPr>
        <w:t xml:space="preserve">По данным </w:t>
      </w:r>
      <w:proofErr w:type="spellStart"/>
      <w:r>
        <w:rPr>
          <w:rFonts w:eastAsia="Times New Roman"/>
        </w:rPr>
        <w:t>Минцифры</w:t>
      </w:r>
      <w:proofErr w:type="spellEnd"/>
      <w:r>
        <w:rPr>
          <w:rFonts w:eastAsia="Times New Roman"/>
        </w:rPr>
        <w:t xml:space="preserve">, каждый второй ребенок становился жертвой кибербуллинга. В этом номере – алгоритм профилактической работы, а также памятки для учителей и родителей. В следующих номерах – конспекты тренингов, чтобы остановить </w:t>
      </w:r>
      <w:proofErr w:type="spellStart"/>
      <w:r>
        <w:rPr>
          <w:rFonts w:eastAsia="Times New Roman"/>
        </w:rPr>
        <w:t>кибербуллинг</w:t>
      </w:r>
      <w:proofErr w:type="spellEnd"/>
      <w:r>
        <w:rPr>
          <w:rFonts w:eastAsia="Times New Roman"/>
        </w:rPr>
        <w:t>.</w:t>
      </w:r>
    </w:p>
    <w:p w:rsidR="00D4091D" w:rsidRDefault="006740CE" w:rsidP="009A6E49">
      <w:pPr>
        <w:pStyle w:val="a3"/>
        <w:ind w:firstLine="708"/>
        <w:jc w:val="both"/>
      </w:pPr>
      <w:r>
        <w:t>Проведите опрос классных руководителей. Выясните, в каких классах есть признаки интернет-травли. Раздайте им бланки анкет «Как выявить признаки кибербуллинга в классе». Проанализируйте результаты и составьте список классов, с которыми начнете работу.</w:t>
      </w:r>
    </w:p>
    <w:p w:rsidR="00D4091D" w:rsidRDefault="006740CE" w:rsidP="009A6E49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Обозначьте проблему</w:t>
      </w:r>
    </w:p>
    <w:p w:rsidR="00D4091D" w:rsidRDefault="006740CE" w:rsidP="009A6E49">
      <w:pPr>
        <w:pStyle w:val="a3"/>
        <w:ind w:firstLine="708"/>
        <w:jc w:val="both"/>
      </w:pPr>
      <w:r>
        <w:t>Выступите на классных часах и проведите беседы с учащимися по теме «Что нужно знать о </w:t>
      </w:r>
      <w:proofErr w:type="spellStart"/>
      <w:r>
        <w:t>кибербуллинге</w:t>
      </w:r>
      <w:proofErr w:type="spellEnd"/>
      <w:r>
        <w:t xml:space="preserve">?» В рамках беседы выясните, знают ли учащиеся, что такое </w:t>
      </w:r>
      <w:proofErr w:type="spellStart"/>
      <w:r>
        <w:t>кибербуллинг</w:t>
      </w:r>
      <w:proofErr w:type="spellEnd"/>
      <w:r>
        <w:t xml:space="preserve">, обсудите с учащимися признаки и виды интернет-травли, а также кто такой </w:t>
      </w:r>
      <w:proofErr w:type="spellStart"/>
      <w:r>
        <w:t>кибербуллер</w:t>
      </w:r>
      <w:proofErr w:type="spellEnd"/>
      <w:r>
        <w:t xml:space="preserve"> и как его распознать. Объясните им, что </w:t>
      </w:r>
      <w:proofErr w:type="spellStart"/>
      <w:r>
        <w:t>кибербуллинг</w:t>
      </w:r>
      <w:proofErr w:type="spellEnd"/>
      <w:r>
        <w:t xml:space="preserve"> отличается от социальной или физической травли. Во время травли в сети жертва не знает своего обидчика: инициатор использует </w:t>
      </w:r>
      <w:proofErr w:type="spellStart"/>
      <w:r>
        <w:t>фейковую</w:t>
      </w:r>
      <w:proofErr w:type="spellEnd"/>
      <w:r>
        <w:t xml:space="preserve"> страницу. Также унизительные коллажи или </w:t>
      </w:r>
      <w:proofErr w:type="spellStart"/>
      <w:r>
        <w:t>фотожабы</w:t>
      </w:r>
      <w:proofErr w:type="spellEnd"/>
      <w:r>
        <w:t xml:space="preserve"> в интернете становятся </w:t>
      </w:r>
      <w:proofErr w:type="gramStart"/>
      <w:r>
        <w:t>вирусными</w:t>
      </w:r>
      <w:proofErr w:type="gramEnd"/>
      <w:r>
        <w:t xml:space="preserve"> и травля выходит за пределы школы или города. Интернет-травля не прекращается, когда жертва приходит домой.</w:t>
      </w:r>
    </w:p>
    <w:p w:rsidR="00D4091D" w:rsidRDefault="006740CE" w:rsidP="009A6E49">
      <w:pPr>
        <w:pStyle w:val="a3"/>
        <w:ind w:firstLine="708"/>
        <w:jc w:val="both"/>
      </w:pPr>
      <w:r>
        <w:t>Попросите школьников делать скриншоты оскорбительных обращений. Напомните им, что они не станут плохими, если добавят агрессора в черный список.</w:t>
      </w:r>
    </w:p>
    <w:p w:rsidR="00D4091D" w:rsidRDefault="006740CE" w:rsidP="009A6E49">
      <w:pPr>
        <w:pStyle w:val="a3"/>
        <w:ind w:firstLine="708"/>
        <w:jc w:val="both"/>
      </w:pPr>
      <w:r>
        <w:t>Расскажите школьникам о формах интернет-травли. Это оскорбительные или обидные комментарии на странице жертвы, унизительные коллажи. Инициатор кибербуллинга публикует фотографии или видео, которые унижают жертву, распространяет о ней слухи.</w:t>
      </w:r>
    </w:p>
    <w:p w:rsidR="00D4091D" w:rsidRDefault="006740CE" w:rsidP="009A6E49">
      <w:pPr>
        <w:pStyle w:val="a3"/>
        <w:ind w:firstLine="708"/>
        <w:jc w:val="both"/>
      </w:pPr>
      <w:r>
        <w:t>Агрессоры пытаются взломать аккаунт, шлют голосовые и текстовые сообщения с угрозами, шантажируют, оскорбляют. Напомните детям, что каждый из них может получить у вас бесплатную и конфиденциальную помощь. Пригласите их на практикум «Что нужно знать о </w:t>
      </w:r>
      <w:proofErr w:type="spellStart"/>
      <w:r>
        <w:t>кибербуллинге</w:t>
      </w:r>
      <w:proofErr w:type="spellEnd"/>
      <w:r>
        <w:t>?» Конспект беседы – в следующих номерах.</w:t>
      </w:r>
    </w:p>
    <w:p w:rsidR="00D4091D" w:rsidRDefault="006740CE" w:rsidP="009A6E49">
      <w:pPr>
        <w:pStyle w:val="a3"/>
        <w:ind w:firstLine="708"/>
        <w:jc w:val="both"/>
      </w:pPr>
      <w:r>
        <w:t xml:space="preserve">На педсоветах расскажите педагогам о том, к чему приводит </w:t>
      </w:r>
      <w:proofErr w:type="spellStart"/>
      <w:r>
        <w:t>кибербуллинг</w:t>
      </w:r>
      <w:proofErr w:type="spellEnd"/>
      <w:r>
        <w:t>. Жертва не может сосредоточиться на учебе. У нее падает самооценка, она не верит в свои силы, а внутреннее «Я» формируется как ущербное. Также ухудшается физическое состояние: жертва жалуется на боль в животе, тошноту, рвоту. У нее колеблется вес, нарушается режим сна. Ребенок отказывается от еды или, наоборот, ест слишком много. Жертва воспринимает мир враждебным, изолируется от друзей и семьи и предпочитает проводить время в одиночестве. В </w:t>
      </w:r>
      <w:proofErr w:type="spellStart"/>
      <w:r>
        <w:t>соцсети</w:t>
      </w:r>
      <w:proofErr w:type="spellEnd"/>
      <w:r>
        <w:t xml:space="preserve"> жертва старается не заходить.</w:t>
      </w:r>
    </w:p>
    <w:p w:rsidR="00D4091D" w:rsidRDefault="006740CE" w:rsidP="009A6E49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lastRenderedPageBreak/>
        <w:t>Проведите диагностику</w:t>
      </w:r>
    </w:p>
    <w:p w:rsidR="00D4091D" w:rsidRDefault="006740CE" w:rsidP="009A6E49">
      <w:pPr>
        <w:pStyle w:val="a3"/>
        <w:ind w:firstLine="708"/>
        <w:jc w:val="both"/>
      </w:pPr>
      <w:r>
        <w:t xml:space="preserve">Организуйте анкетирование учащихся, чтобы выявить </w:t>
      </w:r>
      <w:proofErr w:type="spellStart"/>
      <w:r>
        <w:t>кибербуллеров</w:t>
      </w:r>
      <w:proofErr w:type="spellEnd"/>
      <w:r>
        <w:t xml:space="preserve"> и тех, кто от них пострадал. Для этого используйте анкету «</w:t>
      </w:r>
      <w:proofErr w:type="spellStart"/>
      <w:r>
        <w:t>Кибербуллинг</w:t>
      </w:r>
      <w:proofErr w:type="spellEnd"/>
      <w:r>
        <w:t xml:space="preserve"> в сети». Чтобы учащиеся отвечали искренне и честно, завуалируйте цель диагностики. Перед началом тестирования расскажите им, что вопросы анкеты касаются поведения школьников в социальных сетях, а результаты опроса лягут в основу рекомендаций, которые помогут им улучшить их отношения с друзьями и одноклассниками.</w:t>
      </w:r>
    </w:p>
    <w:p w:rsidR="00D4091D" w:rsidRDefault="006740CE" w:rsidP="009A6E49">
      <w:pPr>
        <w:pStyle w:val="a3"/>
        <w:ind w:firstLine="708"/>
        <w:jc w:val="both"/>
      </w:pPr>
      <w:r>
        <w:t>Обратите внимание учащихся, что в анкете нет правильных и неправильных вопросов. Любой ответ значим для исследования. Поэтому отвечать необходимо честно. После инструктажа раздайте учащимся бланки анкеты. Проследите, чтобы во время тестирования они не советовались или подсматривали ответы друг друга.</w:t>
      </w:r>
    </w:p>
    <w:p w:rsidR="00D4091D" w:rsidRDefault="006740CE" w:rsidP="009A6E49">
      <w:pPr>
        <w:pStyle w:val="a3"/>
        <w:ind w:firstLine="708"/>
        <w:jc w:val="both"/>
      </w:pPr>
      <w:r>
        <w:t>Изучите результаты диагностики. Сформируйте два списка учащихся группы риска. В первый список включите учащихся-жертв кибербуллинга. Во второй список включите интернет-агрессоров. Пригласите учащихся группы риска на индивидуальные беседы. Обсудите результаты анкетирования и предложите ученикам психолого-педагогическую помощь.</w:t>
      </w:r>
    </w:p>
    <w:p w:rsidR="00D4091D" w:rsidRDefault="006740CE" w:rsidP="009A6E49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Вмешайтесь в жизнь классов, где подтвердились случаи кибербуллинга</w:t>
      </w:r>
    </w:p>
    <w:p w:rsidR="00D4091D" w:rsidRDefault="006740CE" w:rsidP="009A6E49">
      <w:pPr>
        <w:pStyle w:val="a3"/>
        <w:ind w:firstLine="708"/>
        <w:jc w:val="both"/>
      </w:pPr>
      <w:r>
        <w:t xml:space="preserve">Пригласите на индивидуальные консультации классных руководителей, в чьих классах подтвердился </w:t>
      </w:r>
      <w:proofErr w:type="spellStart"/>
      <w:r>
        <w:t>кибербуллинг</w:t>
      </w:r>
      <w:proofErr w:type="spellEnd"/>
      <w:r>
        <w:t>. В процессе беседы обсудите ситуацию, которая сложилась в классе. Предложите выработать план действий и напомните, что наказание жертвы или агрессора – не решение. Раздайте педагогам памятки, что делать, если у них в классе жертва или инициатор интернет-травли.</w:t>
      </w:r>
    </w:p>
    <w:p w:rsidR="00D4091D" w:rsidRDefault="006740CE" w:rsidP="009A6E49">
      <w:pPr>
        <w:pStyle w:val="a3"/>
        <w:ind w:firstLine="708"/>
        <w:jc w:val="both"/>
        <w:rPr>
          <w:rFonts w:eastAsia="Times New Roman"/>
        </w:rPr>
      </w:pPr>
      <w:r>
        <w:t>Также поговорите с родителями учащихся «группы риска». Разделите их на две категории: родители детей-жертв кибербуллинга</w:t>
      </w:r>
      <w:bookmarkStart w:id="0" w:name="_GoBack"/>
      <w:bookmarkEnd w:id="0"/>
      <w:r>
        <w:t xml:space="preserve"> и родители школьников, которые стали </w:t>
      </w:r>
      <w:proofErr w:type="spellStart"/>
      <w:r>
        <w:t>кибербуллерами</w:t>
      </w:r>
      <w:proofErr w:type="spellEnd"/>
      <w:r>
        <w:t>. Скачайте рекомендации для родителей, что делать, если ребенок – жертва или инициатор интернет-травли.</w:t>
      </w:r>
    </w:p>
    <w:p w:rsidR="00D4091D" w:rsidRDefault="006740CE" w:rsidP="009A6E49">
      <w:pPr>
        <w:pStyle w:val="a3"/>
        <w:ind w:firstLine="708"/>
        <w:jc w:val="both"/>
      </w:pPr>
      <w:r>
        <w:t xml:space="preserve">Также организуйте работу не только с его участниками травли, но и со свидетелями </w:t>
      </w:r>
      <w:proofErr w:type="spellStart"/>
      <w:r>
        <w:t>буллинга</w:t>
      </w:r>
      <w:proofErr w:type="spellEnd"/>
      <w:r>
        <w:t xml:space="preserve"> и с соучастниками агрессора. Объясните им, что у них есть право и возможность прекратить насилие. Также напомните, что бездействие – катализатор травли. Проведите тренинг профилактики распространения кибербуллинга «Как ты поступишь?» Конспект беседы – в следующих номерах.</w:t>
      </w:r>
    </w:p>
    <w:p w:rsidR="00D4091D" w:rsidRDefault="006740CE">
      <w:pPr>
        <w:rPr>
          <w:rFonts w:eastAsia="Times New Roman"/>
        </w:rPr>
      </w:pPr>
      <w:r>
        <w:rPr>
          <w:rFonts w:eastAsia="Times New Roman"/>
        </w:rPr>
        <w:br/>
      </w:r>
    </w:p>
    <w:sectPr w:rsidR="00D4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25"/>
    <w:rsid w:val="001B4725"/>
    <w:rsid w:val="006740CE"/>
    <w:rsid w:val="009A6E49"/>
    <w:rsid w:val="00D4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89828"/>
  <w15:chartTrackingRefBased/>
  <w15:docId w15:val="{5D57ED54-07C6-4837-9556-517AC837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withphoto">
    <w:name w:val="withphoto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ed">
    <w:name w:val="red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endarticle">
    <w:name w:val="endartic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8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Libasheva</cp:lastModifiedBy>
  <cp:revision>4</cp:revision>
  <dcterms:created xsi:type="dcterms:W3CDTF">2023-02-13T12:49:00Z</dcterms:created>
  <dcterms:modified xsi:type="dcterms:W3CDTF">2023-02-14T06:33:00Z</dcterms:modified>
</cp:coreProperties>
</file>