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8F" w:rsidRPr="0020148F" w:rsidRDefault="0020148F" w:rsidP="0020148F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  <w:r w:rsidRPr="0020148F">
        <w:rPr>
          <w:rFonts w:ascii="Arial" w:hAnsi="Arial" w:cs="Arial"/>
          <w:color w:val="3C3C3C"/>
          <w:spacing w:val="2"/>
          <w:sz w:val="28"/>
          <w:szCs w:val="28"/>
        </w:rPr>
        <w:t>ОБЛАСТНОЙ ЗАКОН  </w:t>
      </w:r>
    </w:p>
    <w:p w:rsidR="0020148F" w:rsidRPr="0020148F" w:rsidRDefault="0020148F" w:rsidP="002014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  <w:r w:rsidRPr="0020148F">
        <w:rPr>
          <w:rFonts w:ascii="Arial" w:hAnsi="Arial" w:cs="Arial"/>
          <w:color w:val="3C3C3C"/>
          <w:spacing w:val="2"/>
          <w:sz w:val="28"/>
          <w:szCs w:val="28"/>
        </w:rPr>
        <w:t>Об образовании в Архангельской области</w:t>
      </w:r>
    </w:p>
    <w:p w:rsidR="0020148F" w:rsidRPr="0020148F" w:rsidRDefault="0020148F" w:rsidP="0020148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20148F">
        <w:rPr>
          <w:rFonts w:ascii="Arial" w:hAnsi="Arial" w:cs="Arial"/>
          <w:color w:val="2D2D2D"/>
          <w:spacing w:val="2"/>
          <w:sz w:val="28"/>
          <w:szCs w:val="28"/>
        </w:rPr>
        <w:t>(с изменениями на 14 ноября 2014 года)</w:t>
      </w:r>
    </w:p>
    <w:p w:rsidR="0020148F" w:rsidRDefault="0020148F" w:rsidP="0020148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20148F" w:rsidRPr="0020148F" w:rsidRDefault="0020148F" w:rsidP="0020148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  <w:r w:rsidRPr="0020148F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Статья 10. Полномочия уполномоченного исполнительного органа и иных исполнительных органов государственной власти Архангельской области в сфере образования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Уполномоченный исполнительный орган: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…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15) устанавливает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площадками, а также порядок предоставления им финансовой, материально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технической, информационной и иной поддержки в соответствии с законодательством Архангельской области;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создает условия для реализации инновационных образовательных проектов, программ и внедрения их результатов в практику;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t>…</w:t>
      </w:r>
      <w:proofErr w:type="gramEnd"/>
    </w:p>
    <w:p w:rsidR="0020148F" w:rsidRDefault="0020148F" w:rsidP="0020148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</w:pPr>
    </w:p>
    <w:p w:rsidR="0020148F" w:rsidRPr="0020148F" w:rsidRDefault="0020148F" w:rsidP="0020148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0148F"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t>Статья 42. Инновационная деятельность в сфере образования</w:t>
      </w:r>
      <w:r w:rsidRPr="0020148F"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br/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Инновационная деятельность осуществляется в Архангельской области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 в Архангельской области, организации, указанные в абзаце первом настоящего пункта, реализующие указанные инновационные проекты и программы, признаются региональными инновационными площадками и составляют инновационную инфраструктуру в системе образования в Архангельской области.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Уполномоченный исполнительный орган определяет порядок признания организаций, указанных в абзаце первом </w:t>
      </w:r>
      <w:hyperlink r:id="rId5" w:history="1">
        <w:r w:rsidRPr="0020148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пункта 1</w:t>
        </w:r>
      </w:hyperlink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настоящей статьи, региональными инновационными площадками, а также утверждает перечень региональных инновационных площадок.</w:t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Уполномоченный исполнительный орган и иные органы государственной власти Архангельской области оказывают в соответствии с законодательством Архангельской области финансовую, материально-техническую, информационную и иную поддержку организациям, признанным региональными инновационными площадками.</w:t>
      </w:r>
    </w:p>
    <w:p w:rsidR="0020148F" w:rsidRDefault="0020148F" w:rsidP="0020148F">
      <w:pPr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</w:pPr>
    </w:p>
    <w:p w:rsidR="008631D1" w:rsidRDefault="0020148F" w:rsidP="0020148F">
      <w:r w:rsidRPr="0020148F"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t>Статья 43. Экспериментальная деятельность в сфере образования </w:t>
      </w:r>
      <w:r w:rsidRPr="0020148F">
        <w:rPr>
          <w:rFonts w:ascii="Arial" w:eastAsia="Times New Roman" w:hAnsi="Arial" w:cs="Arial"/>
          <w:b/>
          <w:color w:val="2D2D2D"/>
          <w:spacing w:val="2"/>
          <w:sz w:val="21"/>
          <w:szCs w:val="21"/>
          <w:lang w:eastAsia="ru-RU"/>
        </w:rPr>
        <w:br/>
      </w:r>
      <w:r w:rsidRPr="0020148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и муниципальные образовательные организации, профессиональные образовательные организации могут осуществлять экспериментальную деятельность в сфере образования, финансирование которой осуществляется за счет бюджетных ассигнований соответствующих бюджетов.</w:t>
      </w:r>
      <w:r w:rsidRPr="00E35E9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sectPr w:rsidR="0086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60"/>
    <w:rsid w:val="0020148F"/>
    <w:rsid w:val="00842D60"/>
    <w:rsid w:val="008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26031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2015-02-03T16:19:00Z</dcterms:created>
  <dcterms:modified xsi:type="dcterms:W3CDTF">2015-02-03T16:24:00Z</dcterms:modified>
</cp:coreProperties>
</file>